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drawing>
          <wp:anchor distT="0" distB="0" distL="114300" distR="1252855" simplePos="0" relativeHeight="125829378" behindDoc="0" locked="0" layoutInCell="1" allowOverlap="1">
            <wp:simplePos x="0" y="0"/>
            <wp:positionH relativeFrom="page">
              <wp:posOffset>5122545</wp:posOffset>
            </wp:positionH>
            <wp:positionV relativeFrom="paragraph">
              <wp:posOffset>63500</wp:posOffset>
            </wp:positionV>
            <wp:extent cx="536575" cy="68897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6575" cy="6889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5440" distB="116840" distL="934720" distR="114935" simplePos="0" relativeHeight="125829379" behindDoc="0" locked="0" layoutInCell="1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408940</wp:posOffset>
                </wp:positionV>
                <wp:extent cx="854710" cy="2260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4710" cy="226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LEKEHIK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7.94999999999999pt;margin-top:32.200000000000003pt;width:67.299999999999997pt;height:17.800000000000001pt;z-index:-125829374;mso-wrap-distance-left:73.600000000000009pt;mso-wrap-distance-top:27.199999999999999pt;mso-wrap-distance-right:9.0500000000000007pt;mso-wrap-distance-bottom:9.200000000000001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LEKEHIK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DJEČJI VRTIĆ LEKENIK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HERMANNA GMEINERA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780" w:line="240" w:lineRule="auto"/>
        <w:ind w:left="0" w:right="0" w:firstLine="7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LEKENIK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POSLOVNIK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480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132" w:right="1587" w:bottom="2132" w:left="1443" w:header="1704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 RADU UPRAVNOG VIJEĆA</w:t>
        <w:br/>
        <w:t>DJEČJEG VRTIĆA LEKENIK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temelju članka 50. stavak 6. Statuta Dječjeg vrtića Lekenik, Upravno vijeće na svojoj 60. sjednici održanoj dana 07. srpnja 2023. godine donosi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POSLOVNIK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 RADU UPRAVNOG VIJEĆA DJEČJEG VRTIĆA LEKENIK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180" w:line="293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OPĆE ODREDBE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3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1.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5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Poslovnikom o radu Upravnog vijeća Dječjeg vrtića Lekenik (dalje: Poslovnik), uređuje se način upravljanja i odlučivanja Upravnog vijeća Dječjeg vrtića Lekenik (dalje: Upravno vijeće), te način i rokovi izvršenja odluka.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3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2.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Članovi Upravnog vijeća dužni su se pridržavati odredaba ovog Poslovnika.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14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Odredbe ovog Poslovnika primjenjuju se i na rad ravnatelja i drugih osoba koje sudjeluju u radu Upravnog vijeća.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52" w:lineRule="auto"/>
        <w:ind w:left="14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Članovi Upravnog vijeća imaju pravo i dužnost nazočiti sjednicama Upravnog vijeća, sudjelovati u raspravi i odlučivanju o svim pitanjima iz njegovog djelokruga.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3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3.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Radom Upravnog vijeća rukovodi predsjednik Upravnog vijeća (dalje: predsjednik).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5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Radom Upravnog vijeća u odsutnosti predsjednika rukovodi zamjenik predsjednika. Zamjenika predsjednika iz reda članova Upravnog vijeća koje je imenovao osnivač, imenuje Upravno vijeće na prijedlog predsjednika.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3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4.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Upravno vijeće obavlja poslove iz svoje nadležnosti na sjednicama.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Upravno vijeće raspravlja i donosi pravovaljane odluke i zaključke ukoliko je na sjednici prisutno najmanje četiri člana Upravnog vijeća.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Ako sjednici nije nazočan potreban broj članova za pravovaljano odlučivanje, sjednica se odgađa za vrijeme koje odredi predsjednik.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0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PRAVA I DUŽNOSTI PREDSJEDNIKA UPRAVNOG VIJEĆA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5.</w:t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Upravnog vijeća ima slijedeća prava i dužnosti: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saziva i rukovodi sjednicom Upravnog vijeća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6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otvara sjednicu Upravnog vijeća, utvrđuje potreban broj nazočnih članova poradi pravovaljanog odlučivanja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6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predlaže dnevni red sjednice i brine se da se sjednica odvija prema utvrđenom dnevnom redu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6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određuje prema dnevnom redu koje vanjske osobe trebaju biti prisutne na sjednici upozorava članove Upravnog vijeća kao i osobe koje su nazočne sjednici da se pridržavaju dnevnog reda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može udaljiti svaku osobu koja narušava red na sjednici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brine se da se podneseni prijedlozi rasprave tijekom sjednice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utvrđuje jasne i određene prijedloge i daje ih na glasovanje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utvrđuje i objavljuje rezultate glasovanja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brine se da se o radu sjednice vodi zapisnik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brine se da se o radu Upravnog vijeća poštuju odredbe zakona i općih akata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potpisuje opće akte i odluke koje donosi Upravno vijeće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- brine o izvršavanju odluka i zaključaka Upravnog vijeća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obavlja i druge poslove sukladno odredbama Statuta vrtića i ovog Poslovnika.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6.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8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 odsutnosti predsjednika Upravnog vijeća zamjenik predsjednika ima sva prava i dužnosti kao i predsjednik.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3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PRAVA I DUŽNOSTI ČLANOVA UPRAVNOG VIJEĆA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7.</w:t>
      </w:r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8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ima prava i dužnosti utvrđene Statutom, ovim Poslovnikom i drugim aktima, a osobito: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upoznati se sa djelatnošću i općim aktima ustanove,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6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prisustvovati na sjednicama Upravnog vijeća i na njima raspravljati, glasovati, izjašnjavati se, predlagati donošenje odluka i drugih akata, postavljati pitanja predsjedniku i ravnatelju,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podnositi prijedloge i zahtijevati da se o njima raspravlja i odlučuje na sjednicama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Upravnog vijeća,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sudjelovati na sjednicama radnih tijela Upravnog vijeća, međutim ako je član određenog radnog tijela, nema pravo glasovanja o pitanjima koja su u djelokrugu tog radnog tijela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95" w:lineRule="auto"/>
        <w:ind w:left="36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ima i druga prava i dužnosti utvrđene odredbama zakona, drugim propisima, općim aktima Vrtića i odredbama ovog Poslovnika.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8.</w:t>
      </w:r>
      <w:bookmarkEnd w:id="1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Članu Upravnog vijeća obvezno se dostavlja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poziv za sjednicu Upravnog vijeća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materijal koji se priprema za sjednicu Upravnog vijeća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- zapisnik s prethodne sjednice Upravnog vijeća.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9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Članovima Upravnog vijeća moraju biti dostupni svi radni materijali i stručni materijali koji se odnose na raspravu i odlučivanje na sjednici.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9.</w:t>
      </w:r>
      <w:bookmarkEnd w:id="1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9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može od Predsjednika i ravnatelja tražiti obavijesti i na uvid materijale, analize i druge tekstove koji su mu kao članu Upravnog vijeća potrebni.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10.</w:t>
      </w:r>
      <w:bookmarkEnd w:id="2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dužan je čuvati poslovnu tajnu i druge povjerljive podatke Vrtića za koje dozna i koji su mu dostupni u obavljanju dužnosti člana Upravnog vijeća te ih ne smije učiniti dostupnima ili davati na korištenje trećim (neovlaštenim) osobama.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koji postupa suprotno stavku 1. ovoga članka odgovoran je sukladno zakonima, podzakonskim aktima i općim aktima vrtića.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20" w:line="271" w:lineRule="auto"/>
        <w:ind w:left="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11.</w:t>
      </w:r>
      <w:bookmarkEnd w:id="2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 Upravnog vijeća dužan je u slučaju spriječenosti prisustvovanja sjednici Upravnog vijeća obavijestiti predsjednika ili zamjenika predsjednika Upravnog vijeća.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5" w:val="left"/>
        </w:tabs>
        <w:bidi w:val="0"/>
        <w:spacing w:before="0" w:after="200" w:line="271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PRIPREMA I SAZIVANJE SJEDNICE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12.</w:t>
      </w:r>
      <w:bookmarkEnd w:id="2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Sjednicu Upravnog vijeća priprema predsjednik u dogovoru s ravnateljem.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saziva sjednicu Upravnog vijeća na vlastitu inicijativu ili na prijedlog jedne trećine članova Upravnog vijeća ili na prijedlog ravnatelja. U slučaju spriječenosti predsjednika Upravnog vijeća, sjednicu će sazvati zamjenik predsjednika.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Prilikom razrade dnevnog reda predsjedniku Upravnog vijeća pomaže pedagog.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13.</w:t>
      </w:r>
      <w:bookmarkEnd w:id="2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16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Poziv za sjednicu mora biti upućen članovima Upravnog vijeća najkasnije tri dana prije dana određenog za održavanje sjednice.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16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Poziv sa eventualnim materijalima upućuje se elektroničkim putem ili u pisanom obliku.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6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Zajedno s pozivom, članovima se dostavlja prijedlog dnevnog reda, zapisnik prijašnje sjednice i odgovarajući materijal.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16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Iznimno, u hitnim slučajevima, kada Upravno vijeće treba donijeti odluku o pitanjima koja se ne mogu odgoditi, predsjednik može sazvati sjednicu u roku kraćem od tri dana, a dnevni red za tu sjednicu može predložiti na samoj sjednici. U takvim slučajevima sjednica se može održati istog dana.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14.</w:t>
      </w:r>
      <w:bookmarkEnd w:id="2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Sjednica Upravnog vijeća može se održati i telefonskim putem ili elektroničkim putem kada za to postoji opravdan razlog.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Smatra se da postoji opravdani razlog kada se radi hitnosti rješavanja pojedinog pitanja ne može čekati s održavanjem sjednice, već je potrebno bez odlaganja riješiti isto.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telefonskoj sjednici ili elektroničkim putem, moraju se kontaktirati svi članovi Upravnog vijeća, te se mora sastaviti zapisnik s iste, koji se dostavlja članovima Upravnog vijeća.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15.</w:t>
      </w:r>
      <w:bookmarkEnd w:id="3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sjednicu se u pravilu pozivaju ravnatelj i pedagog, koji sudjeluju u radu Upravnog vijeća, ali bez prava odlučivanja. Predsjednik može na sjednicu pozvati i druge osobe radi davanja stručnih mišljenja i podataka o pojedinim pitanjima dnevnog reda sjednice.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Sjednica Upravnog vijeća saziva se najmanje dva puta godišnje i to na početku i na završetku kalendarske godine.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16.</w:t>
      </w:r>
      <w:bookmarkEnd w:id="3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83" w:lineRule="auto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617" w:right="1585" w:bottom="1948" w:left="1445" w:header="118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Članovi Upravnog vijeća imaju pravo na naknadu za rad u Upravnom vijeću u skladu s posebnim aktom Osnivača.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5" w:val="left"/>
        </w:tabs>
        <w:bidi w:val="0"/>
        <w:spacing w:before="5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TIJEK SJEDNICE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17.</w:t>
      </w:r>
      <w:bookmarkEnd w:id="3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Sjednicu Upravnog vijeća otvara predsjednik nakon što utvrdi kvorum - nazočnost većine članova Upravnog vijeća.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Upravnog vijeća priopćuje imena odsutnih članova i razloge njihove odsutnosti.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Upravno vijeće može raspravljati i odlučivati o pojedinim točkama dnevnog reda samo ako je sjednici nazočna natpolovična većina članova Upravnog vijeća.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4200" w:right="0" w:firstLine="0"/>
        <w:jc w:val="left"/>
      </w:pPr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18.</w:t>
      </w:r>
      <w:bookmarkEnd w:id="3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Prije nego se utvrdi dnevni red sjednice Upravnog vijeća obavlja se potvrda (verifikacija) zapisnika prethodne sjednice.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Svaki član Upravnog vijeća ima pravo staviti primjedbu na zapisnik. O osnovanosti tih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primjedbi i potvrdi zapisnika odlučuje Upravno vijeće bez rasprave javnim glasovanjem.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4200" w:right="0" w:firstLine="0"/>
        <w:jc w:val="left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19.</w:t>
      </w:r>
      <w:bookmarkEnd w:id="3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Predsjednik podnosi članovima Upravnog vijeća prijedlog dnevnog reda na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razmatranje i usvajanje.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Prilikom razmatranja predloženog dnevnog reda, članovi Upravnog vijeća mogu predložiti njegove izmjene i dopune.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Nakon usvajanja dnevnog reda započinje rasprava i odlučivanje o pojedinim točkama dnevnog reda i to redom kojima su utvrđene u usvojenom dnevnom redu.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4200" w:right="0" w:firstLine="0"/>
        <w:jc w:val="left"/>
      </w:pPr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20.</w:t>
      </w:r>
      <w:bookmarkEnd w:id="4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Prije rasprave o pojedinim točkama dnevnog reda, ravnatelj - predlagatelj materijala podnosi izvješće, nakon čega predsjednik otvara raspravu.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 raspravi sudjeluju članovi Upravnog vijeća i druge nazočne osobe, prema redoslijedu prijave, a uz dozvolu predsjednika.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Ako se tijekom rasprave utvrdi daje prijedlog nepotpun, Upravno vijeće može odlučiti da se rasprava o tom prijedlogu prekine, zatraži njegova nadopuna, te da se rasprava provede na jednoj od slijedećih sjednica.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opominje govornika koji se u raspravi o pojedinoj točki dnevnog reda udalji od predmeta rasprave. Ako se i nakon druge opomene ne drži predmeta rasprave, predsjednik ga može prekinuti i oduzeti mu riječ.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Kada utvrdi da nema više prijavljenih za raspravu, predsjednik zaključuje raspravu.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5" w:lineRule="auto"/>
        <w:ind w:left="4260" w:right="0" w:firstLine="0"/>
        <w:jc w:val="left"/>
      </w:pPr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21.</w:t>
      </w:r>
      <w:bookmarkEnd w:id="4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5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poziva članove Upravnog vijeća da se najprije izjasne tko je ,,za“ prijedlog, zatim tko je ,,protiv“ prijedloga i na kraju tko se uzdržao od glasovanja.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5" w:lineRule="auto"/>
        <w:ind w:left="4260" w:right="0" w:firstLine="0"/>
        <w:jc w:val="left"/>
      </w:pPr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22.</w:t>
      </w:r>
      <w:bookmarkEnd w:id="4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8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Ako za rješavanje pojedinog pitanja na dnevnom redu ima više prijedloga, predsjednik daje na glasovanje pojedine prijedloge onim redom kako su podneseni.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5" w:lineRule="auto"/>
        <w:ind w:left="4260" w:right="0" w:firstLine="0"/>
        <w:jc w:val="left"/>
      </w:pPr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23.</w:t>
      </w:r>
      <w:bookmarkEnd w:id="4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utvrđuje jasan i određen prijedlog i stavlja ga na glasovanje.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Upravno vijeće donosi odluke većinom glasova nazočnih članova. U slučaju jednakog broja glasova odlučuje glas predsjednika Upravnog vijeća.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Nakon glasovanja predsjednik utvrđuje i objavljuje rezultat glasovanja. Na temelju rezultata glasovanja, predsjednik objavljuje daje prijedlog o kojem se glasovalo prihvaćen ili odbijen.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24.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 radu Upravnog vijeća vodi se zapisnik. Zapisnik vodi pedagog ili osoba koju odredi ravnatelj. Zapisnik se sastavlja na sjednici Upravnog vijeća, a čistopis ili prijepis zapisnika izrađuje se u potrebnom broju primjeraka.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Zapisnik ima obilježje isprave kojom se potvrđuje rad i oblik rada Upravnog vijeća. Zapisnik mora sadržavati osnovne podatke o radu sjednice, posebno: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redni broj sjednice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datum i mjesto održavanja sjednice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vrijeme početka sjednice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imena i prezimena nazočnih i nenazočnih članova Upravnog vijeća, ime i prezime osobe koja predsjedava sjednicom i imena i prezimena osoba koje su nazočne na sjednici zaključak o verifikaciji zapisnika s prethodne sjednice odnosno iznošenje primjedbi na zapisnik s prethodne sjednice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predložen i usvojen dnevni red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imena i prezimena izvjestitelja i govornika o pojedinim točkama dnevnog reda, te kratki sadržaj izvješća i prijedloga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rezultat glasovanja o pojedinim prijedlozima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zaključke, odnosno odluke donesene po pojedinim točkama dnevnog reda naznaku vremena kada je sjednica zaključena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 slučaju prekida sjednice, naznaku vremena kada je sjednica ponovno nastavljena.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9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Zapisnik sjednice Upravnog vijeća potpisuje predsjednik, odnosno zamjenik predsjednika i radnik koji je vodio zapisnik.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Zapisnici sa sjednica uredno se pohranjuju i trajno čuvaju.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</w:pPr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25.</w:t>
      </w:r>
      <w:bookmarkEnd w:id="4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Tijek sjednice Upravnog vijeća može se tonski bilježiti.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Tonski zapis tijeka sjednice pohranjuje se kao cjeloviti zapisnik u arhiv.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temelju tonskog zapisa tijeka sjednice obvezatno se izrađuje skraćeni zapisnik sukladno odredbi članka 23. ovog Poslovnika.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9" w:val="left"/>
        </w:tabs>
        <w:bidi w:val="0"/>
        <w:spacing w:before="0" w:line="252" w:lineRule="auto"/>
        <w:ind w:left="0" w:right="0" w:firstLine="1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JAVNOST RADA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</w:pPr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26.</w:t>
      </w:r>
      <w:bookmarkEnd w:id="5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Javnost rada ostvaruje se objavljivanjem podataka o radu Upravnog vijeća 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web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stranicama Vrtića.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Uvid u dokumentaciju i arhivsku građu Upravnog vijeća te druge materijale u svezi s radom vijeća omogućit će se pravnim i fizičkim osobama na temelju njihovog zahtjeva, sukladno zakonu i aktima Vrtića kojima se uređuje pravo na pristup informacijama.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Zahtjev iz stavka 2. ovoga članka podnosi se Službeniku za informiranje.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Javnost rada može se isključiti kad Upravo vijeće raspravlja o pitanjima koja predstavljaju poslovnu ili drugu tajnu. O isključenju javnosti odlučuje Upravno vijeće kada se radi o pitanjima o kojima se po zakonu javnost mora isključiti, odnosno ako se radi o informacijama za koja postoje ograničenja prava na pristup informacijama sukladno zakonskim odredbama.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5" w:val="left"/>
        </w:tabs>
        <w:bidi w:val="0"/>
        <w:spacing w:before="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IZVRŠENJE ODLUKA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500" w:line="252" w:lineRule="auto"/>
        <w:ind w:left="0" w:right="0" w:firstLine="0"/>
        <w:jc w:val="center"/>
      </w:pPr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27.</w:t>
      </w:r>
      <w:bookmarkEnd w:id="5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Odluke Upravnog vijeća izvršava ravnatelj.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Ravnatelj je dužan izvršiti odluku u roku kojega utvrdi Upravno vijeće.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Ako Upravno vijeće ne utvrdi rok izvršenja odluke, izvršenje počinje najkasnije u roku 8 dana od dana donošenja odluke.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2" w:val="left"/>
        </w:tabs>
        <w:bidi w:val="0"/>
        <w:spacing w:before="0" w:after="180" w:line="295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PRIJELAZNE I ZAVRŠNE ODREDBE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5" w:lineRule="auto"/>
        <w:ind w:left="0" w:right="0" w:firstLine="0"/>
        <w:jc w:val="center"/>
      </w:pPr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28.</w:t>
      </w:r>
      <w:bookmarkEnd w:id="5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Ovaj Poslovnik donosi Upravno vijeće.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5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Izmjene i dopune Poslovnika donose se na isti način kao i Poslovnik.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95" w:lineRule="auto"/>
        <w:ind w:left="0" w:right="0" w:firstLine="0"/>
        <w:jc w:val="center"/>
      </w:pPr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Članak 29.</w:t>
      </w:r>
      <w:bookmarkEnd w:id="5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Ovaj Poslovnik stupa na snagu dan nakon dana objave na oglasnoj ploči Vrtića donošenja.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95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Ovaj Poslovnik o radu Upravnog vijeća objavljuje se na oglasnoj ploči i mrežnoj stranici vrtića.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93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Stupanjem na snagu ovog Poslovnika o radu Upravnog vijeća prestaje važiti Poslovnik o radu Upravnog vijeća, KLASA: 601-07/20-01/01, URBROJ: 2176-72-01-20-01 od 28. srpnja 2020.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KLASA: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53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UR.BROJ:</w:t>
        <w:tab/>
        <w:t>L</w:t>
      </w:r>
    </w:p>
    <w:p>
      <w:pPr>
        <w:framePr w:w="7139" w:h="2599" w:hSpace="1782" w:vSpace="58" w:wrap="notBeside" w:vAnchor="text" w:hAnchor="text" w:x="1758" w:y="1"/>
        <w:widowControl w:val="0"/>
        <w:rPr>
          <w:sz w:val="2"/>
          <w:szCs w:val="2"/>
        </w:rPr>
      </w:pPr>
      <w:r>
        <w:drawing>
          <wp:inline>
            <wp:extent cx="4535170" cy="165227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4535170" cy="1652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516755" simplePos="0" relativeHeight="125829381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1284605</wp:posOffset>
                </wp:positionV>
                <wp:extent cx="1131570" cy="40259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1570" cy="402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 xml:space="preserve">Ovaj Poslovnik o r </w:t>
                            </w:r>
                            <w:r>
                              <w:rPr>
                                <w:color w:val="3664AF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vrtic-</w:t>
                            </w:r>
                            <w:r>
                              <w:rPr>
                                <w:color w:val="3664AF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lekenik.hr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1.25pt;margin-top:101.15000000000001pt;width:89.100000000000009pt;height:31.699999999999999pt;z-index:-125829372;mso-wrap-distance-left:0;mso-wrap-distance-right:355.65000000000003pt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 xml:space="preserve">Ovaj Poslovnik o r </w:t>
                      </w:r>
                      <w:r>
                        <w:rPr>
                          <w:color w:val="3664AF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vrtic-</w:t>
                      </w:r>
                      <w:r>
                        <w:rPr>
                          <w:color w:val="3664AF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lekenik.hr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3041650" cy="173101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041650" cy="17310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756" w:right="1615" w:bottom="1567" w:left="1415" w:header="132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9891395</wp:posOffset>
              </wp:positionV>
              <wp:extent cx="50165" cy="86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86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1.19999999999999pt;margin-top:778.85000000000002pt;width:3.9500000000000002pt;height:6.85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64AF"/>
      <w:sz w:val="26"/>
      <w:szCs w:val="26"/>
      <w:u w:val="none"/>
    </w:rPr>
  </w:style>
  <w:style w:type="character" w:customStyle="1" w:styleId="CharStyle5">
    <w:name w:val="Body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Heading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Heading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Picture caption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64AF"/>
      <w:sz w:val="26"/>
      <w:szCs w:val="26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  <w:spacing w:after="240"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auto"/>
      <w:spacing w:after="40" w:line="401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auto"/>
      <w:spacing w:after="2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Picture caption"/>
    <w:basedOn w:val="Normal"/>
    <w:link w:val="CharStyle15"/>
    <w:pPr>
      <w:widowControl w:val="0"/>
      <w:shd w:val="clear" w:color="auto" w:fill="auto"/>
      <w:spacing w:line="29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